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9F" w:rsidRPr="00804EFB" w:rsidRDefault="0003599F" w:rsidP="0003599F">
      <w:pPr>
        <w:rPr>
          <w:rFonts w:eastAsia="Times New Roman"/>
          <w:b/>
          <w:sz w:val="24"/>
          <w:szCs w:val="24"/>
          <w:lang w:eastAsia="en-US"/>
        </w:rPr>
      </w:pPr>
      <w:bookmarkStart w:id="0" w:name="_GoBack"/>
      <w:bookmarkEnd w:id="0"/>
      <w:r w:rsidRPr="00804EFB">
        <w:rPr>
          <w:rFonts w:eastAsia="Times New Roman"/>
          <w:b/>
          <w:sz w:val="24"/>
          <w:szCs w:val="24"/>
          <w:lang w:eastAsia="en-US"/>
        </w:rPr>
        <w:t>Voorbereiding bouwsteenbijeenkomst met ontwikkelteam Curriculum.nu (6 maart a.s.)</w:t>
      </w:r>
      <w:r w:rsidR="00851938" w:rsidRPr="00804EFB">
        <w:rPr>
          <w:rFonts w:eastAsia="Times New Roman"/>
          <w:b/>
          <w:sz w:val="24"/>
          <w:szCs w:val="24"/>
          <w:lang w:eastAsia="en-US"/>
        </w:rPr>
        <w:t xml:space="preserve"> </w:t>
      </w:r>
      <w:r w:rsidRPr="00804EFB">
        <w:rPr>
          <w:rFonts w:eastAsia="Times New Roman"/>
          <w:b/>
          <w:sz w:val="24"/>
          <w:szCs w:val="24"/>
          <w:lang w:eastAsia="en-US"/>
        </w:rPr>
        <w:t>PAC, JV &amp; EM</w:t>
      </w:r>
    </w:p>
    <w:p w:rsidR="0003599F" w:rsidRPr="00804EFB" w:rsidRDefault="00851938" w:rsidP="0003599F">
      <w:pPr>
        <w:rPr>
          <w:rFonts w:eastAsia="Times New Roman"/>
          <w:sz w:val="24"/>
          <w:szCs w:val="24"/>
          <w:lang w:eastAsia="en-US"/>
        </w:rPr>
      </w:pPr>
      <w:r w:rsidRPr="00804EFB">
        <w:rPr>
          <w:rFonts w:eastAsia="Times New Roman"/>
          <w:sz w:val="24"/>
          <w:szCs w:val="24"/>
          <w:lang w:eastAsia="en-US"/>
        </w:rPr>
        <w:t>Bespreking b</w:t>
      </w:r>
      <w:r w:rsidR="0003599F" w:rsidRPr="00804EFB">
        <w:rPr>
          <w:rFonts w:eastAsia="Times New Roman"/>
          <w:sz w:val="24"/>
          <w:szCs w:val="24"/>
          <w:lang w:eastAsia="en-US"/>
        </w:rPr>
        <w:t xml:space="preserve">ouwsteen 7.1 Experimenteren met taal en taalvormen </w:t>
      </w:r>
    </w:p>
    <w:p w:rsidR="00851938" w:rsidRPr="00804EFB" w:rsidRDefault="00851938" w:rsidP="00851938">
      <w:pPr>
        <w:rPr>
          <w:rFonts w:eastAsia="Times New Roman"/>
          <w:sz w:val="24"/>
          <w:szCs w:val="24"/>
          <w:lang w:eastAsia="en-US"/>
        </w:rPr>
      </w:pPr>
    </w:p>
    <w:p w:rsidR="0003599F" w:rsidRPr="00804EFB" w:rsidRDefault="0003599F" w:rsidP="0003599F">
      <w:pPr>
        <w:rPr>
          <w:sz w:val="24"/>
          <w:szCs w:val="24"/>
        </w:rPr>
      </w:pPr>
      <w:r w:rsidRPr="00804EFB">
        <w:rPr>
          <w:sz w:val="24"/>
          <w:szCs w:val="24"/>
        </w:rPr>
        <w:t>Algeme</w:t>
      </w:r>
      <w:r w:rsidR="00811087" w:rsidRPr="00804EFB">
        <w:rPr>
          <w:sz w:val="24"/>
          <w:szCs w:val="24"/>
        </w:rPr>
        <w:t xml:space="preserve">en </w:t>
      </w:r>
      <w:r w:rsidR="00851938" w:rsidRPr="00804EFB">
        <w:rPr>
          <w:sz w:val="24"/>
          <w:szCs w:val="24"/>
        </w:rPr>
        <w:t>vooraf</w:t>
      </w:r>
      <w:r w:rsidRPr="00804EFB">
        <w:rPr>
          <w:sz w:val="24"/>
          <w:szCs w:val="24"/>
        </w:rPr>
        <w:t>:</w:t>
      </w:r>
    </w:p>
    <w:p w:rsidR="009C75A5" w:rsidRPr="00804EFB" w:rsidRDefault="009C75A5" w:rsidP="009C75A5">
      <w:pPr>
        <w:pStyle w:val="Lijstalinea"/>
        <w:numPr>
          <w:ilvl w:val="0"/>
          <w:numId w:val="5"/>
        </w:numPr>
        <w:rPr>
          <w:rFonts w:eastAsia="Times New Roman"/>
          <w:sz w:val="24"/>
          <w:szCs w:val="24"/>
          <w:lang w:eastAsia="en-US"/>
        </w:rPr>
      </w:pPr>
      <w:r w:rsidRPr="00804EFB">
        <w:rPr>
          <w:rFonts w:eastAsia="Times New Roman"/>
          <w:sz w:val="24"/>
          <w:szCs w:val="24"/>
          <w:lang w:eastAsia="en-US"/>
        </w:rPr>
        <w:t>(Zelf)expressie is hier het zoeklicht</w:t>
      </w:r>
      <w:r w:rsidR="00D51EBC">
        <w:rPr>
          <w:rFonts w:eastAsia="Times New Roman"/>
          <w:sz w:val="24"/>
          <w:szCs w:val="24"/>
          <w:lang w:eastAsia="en-US"/>
        </w:rPr>
        <w:t xml:space="preserve"> (i.p.v. doelgerichte communicatie)</w:t>
      </w:r>
      <w:r w:rsidRPr="00804EFB">
        <w:rPr>
          <w:rFonts w:eastAsia="Times New Roman"/>
          <w:sz w:val="24"/>
          <w:szCs w:val="24"/>
          <w:lang w:eastAsia="en-US"/>
        </w:rPr>
        <w:t xml:space="preserve">, </w:t>
      </w:r>
      <w:r w:rsidR="00D51EBC">
        <w:rPr>
          <w:rFonts w:eastAsia="Times New Roman"/>
          <w:sz w:val="24"/>
          <w:szCs w:val="24"/>
          <w:lang w:eastAsia="en-US"/>
        </w:rPr>
        <w:t xml:space="preserve">maar </w:t>
      </w:r>
      <w:r w:rsidRPr="00804EFB">
        <w:rPr>
          <w:rFonts w:eastAsia="Times New Roman"/>
          <w:sz w:val="24"/>
          <w:szCs w:val="24"/>
          <w:lang w:eastAsia="en-US"/>
        </w:rPr>
        <w:t xml:space="preserve">de bouwsteen vormt continuüm met zakelijke communicatie met zelfde inhouden. </w:t>
      </w:r>
    </w:p>
    <w:p w:rsidR="009C75A5" w:rsidRPr="00804EFB" w:rsidRDefault="009C75A5" w:rsidP="0003599F">
      <w:pPr>
        <w:pStyle w:val="Lijstalinea"/>
        <w:numPr>
          <w:ilvl w:val="0"/>
          <w:numId w:val="5"/>
        </w:numPr>
        <w:rPr>
          <w:rFonts w:eastAsia="Times New Roman"/>
          <w:sz w:val="24"/>
          <w:szCs w:val="24"/>
          <w:lang w:eastAsia="en-US"/>
        </w:rPr>
      </w:pPr>
      <w:r w:rsidRPr="00804EFB">
        <w:rPr>
          <w:rFonts w:eastAsia="Times New Roman"/>
          <w:sz w:val="24"/>
          <w:szCs w:val="24"/>
          <w:lang w:eastAsia="en-US"/>
        </w:rPr>
        <w:t>Inzicht in keuzes en mogelijke effecten van taalmiddelen is belangrijk</w:t>
      </w:r>
      <w:r w:rsidR="00D51EBC">
        <w:rPr>
          <w:rFonts w:eastAsia="Times New Roman"/>
          <w:sz w:val="24"/>
          <w:szCs w:val="24"/>
          <w:lang w:eastAsia="en-US"/>
        </w:rPr>
        <w:t>, op alle niveaus (effecten komen nu pas bij VO aan bod)</w:t>
      </w:r>
      <w:r w:rsidRPr="00804EFB">
        <w:rPr>
          <w:rFonts w:eastAsia="Times New Roman"/>
          <w:sz w:val="24"/>
          <w:szCs w:val="24"/>
          <w:lang w:eastAsia="en-US"/>
        </w:rPr>
        <w:t>.</w:t>
      </w:r>
    </w:p>
    <w:p w:rsidR="0003599F" w:rsidRPr="00804EFB" w:rsidRDefault="00211D68" w:rsidP="0003599F">
      <w:pPr>
        <w:pStyle w:val="Lijstalinea"/>
        <w:widowControl/>
        <w:numPr>
          <w:ilvl w:val="0"/>
          <w:numId w:val="5"/>
        </w:numPr>
        <w:contextualSpacing w:val="0"/>
        <w:rPr>
          <w:sz w:val="24"/>
          <w:szCs w:val="24"/>
        </w:rPr>
      </w:pPr>
      <w:r w:rsidRPr="00804EFB">
        <w:rPr>
          <w:sz w:val="24"/>
          <w:szCs w:val="24"/>
        </w:rPr>
        <w:t xml:space="preserve">De hele bouwsteen ademt het idee van ‘technische vaardigheden’ (het kunnen toepassen van verschillende vormen), terwijl juist deze bouwsteen zich leent voor reflectie op, en bewustzijn van meer </w:t>
      </w:r>
      <w:proofErr w:type="spellStart"/>
      <w:r w:rsidRPr="00804EFB">
        <w:rPr>
          <w:sz w:val="24"/>
          <w:szCs w:val="24"/>
        </w:rPr>
        <w:t>attitudinele</w:t>
      </w:r>
      <w:proofErr w:type="spellEnd"/>
      <w:r w:rsidRPr="00804EFB">
        <w:rPr>
          <w:sz w:val="24"/>
          <w:szCs w:val="24"/>
        </w:rPr>
        <w:t xml:space="preserve"> aspecten (esthetische oordelen, sociaal-emotionele oordelen, talige oordelen </w:t>
      </w:r>
      <w:proofErr w:type="spellStart"/>
      <w:r w:rsidRPr="00804EFB">
        <w:rPr>
          <w:sz w:val="24"/>
          <w:szCs w:val="24"/>
        </w:rPr>
        <w:t>etc</w:t>
      </w:r>
      <w:proofErr w:type="spellEnd"/>
      <w:r w:rsidRPr="00804EFB">
        <w:rPr>
          <w:sz w:val="24"/>
          <w:szCs w:val="24"/>
        </w:rPr>
        <w:t xml:space="preserve">). Bijvoorbeeld in termen van mooi/lelijk, </w:t>
      </w:r>
      <w:r w:rsidR="00D51EBC">
        <w:rPr>
          <w:sz w:val="24"/>
          <w:szCs w:val="24"/>
        </w:rPr>
        <w:t xml:space="preserve">grammaticaal/ongrammaticaal, </w:t>
      </w:r>
      <w:r w:rsidRPr="00804EFB">
        <w:rPr>
          <w:sz w:val="24"/>
          <w:szCs w:val="24"/>
        </w:rPr>
        <w:t>beleefd/onbeleefd (later formeel/informeel)</w:t>
      </w:r>
      <w:r w:rsidR="00D51EBC">
        <w:rPr>
          <w:sz w:val="24"/>
          <w:szCs w:val="24"/>
        </w:rPr>
        <w:t>,</w:t>
      </w:r>
      <w:r w:rsidRPr="00804EFB">
        <w:rPr>
          <w:sz w:val="24"/>
          <w:szCs w:val="24"/>
        </w:rPr>
        <w:t xml:space="preserve"> duidelijk/onduidelijk, interessant/saai, etc. Al in een vroege fase kunnen leerlingen spelen met deze categorieën. Hoe maak je van een boze uitspraak een vriendelijke uitspraak (of andersom)? </w:t>
      </w:r>
      <w:r w:rsidR="00D65E36" w:rsidRPr="00804EFB">
        <w:rPr>
          <w:sz w:val="24"/>
          <w:szCs w:val="24"/>
        </w:rPr>
        <w:t>Hoe weet je of iets onbeleefd is? Hoe maak je een ander iets duidelijk? Etc. etc.</w:t>
      </w:r>
    </w:p>
    <w:p w:rsidR="0003599F" w:rsidRPr="00804EFB" w:rsidRDefault="00D65E36" w:rsidP="0003599F">
      <w:pPr>
        <w:pStyle w:val="Lijstalinea"/>
        <w:widowControl/>
        <w:numPr>
          <w:ilvl w:val="0"/>
          <w:numId w:val="5"/>
        </w:numPr>
        <w:contextualSpacing w:val="0"/>
        <w:rPr>
          <w:sz w:val="24"/>
          <w:szCs w:val="24"/>
        </w:rPr>
      </w:pPr>
      <w:r w:rsidRPr="00804EFB">
        <w:rPr>
          <w:sz w:val="24"/>
          <w:szCs w:val="24"/>
        </w:rPr>
        <w:t>Dezelfde k</w:t>
      </w:r>
      <w:r w:rsidR="0003599F" w:rsidRPr="00804EFB">
        <w:rPr>
          <w:sz w:val="24"/>
          <w:szCs w:val="24"/>
        </w:rPr>
        <w:t xml:space="preserve">ennisinhouden komen bij verschillende onderdelen </w:t>
      </w:r>
      <w:r w:rsidRPr="00804EFB">
        <w:rPr>
          <w:sz w:val="24"/>
          <w:szCs w:val="24"/>
        </w:rPr>
        <w:t xml:space="preserve">in verschillende fasen </w:t>
      </w:r>
      <w:r w:rsidR="0003599F" w:rsidRPr="00804EFB">
        <w:rPr>
          <w:sz w:val="24"/>
          <w:szCs w:val="24"/>
        </w:rPr>
        <w:t>aan bod</w:t>
      </w:r>
      <w:r w:rsidR="00B75D4B" w:rsidRPr="00804EFB">
        <w:rPr>
          <w:sz w:val="24"/>
          <w:szCs w:val="24"/>
        </w:rPr>
        <w:t>: het gaat</w:t>
      </w:r>
      <w:r w:rsidR="009C75A5" w:rsidRPr="00804EFB">
        <w:rPr>
          <w:sz w:val="24"/>
          <w:szCs w:val="24"/>
        </w:rPr>
        <w:t xml:space="preserve"> (dus)</w:t>
      </w:r>
      <w:r w:rsidR="00B75D4B" w:rsidRPr="00804EFB">
        <w:rPr>
          <w:sz w:val="24"/>
          <w:szCs w:val="24"/>
        </w:rPr>
        <w:t xml:space="preserve"> </w:t>
      </w:r>
      <w:r w:rsidRPr="00804EFB">
        <w:rPr>
          <w:sz w:val="24"/>
          <w:szCs w:val="24"/>
        </w:rPr>
        <w:t xml:space="preserve">eigenlijk </w:t>
      </w:r>
      <w:r w:rsidR="00E26F84" w:rsidRPr="00804EFB">
        <w:rPr>
          <w:sz w:val="24"/>
          <w:szCs w:val="24"/>
        </w:rPr>
        <w:t xml:space="preserve">eerder </w:t>
      </w:r>
      <w:r w:rsidR="00B75D4B" w:rsidRPr="00804EFB">
        <w:rPr>
          <w:sz w:val="24"/>
          <w:szCs w:val="24"/>
        </w:rPr>
        <w:t>om i</w:t>
      </w:r>
      <w:r w:rsidR="0003599F" w:rsidRPr="00804EFB">
        <w:rPr>
          <w:sz w:val="24"/>
          <w:szCs w:val="24"/>
        </w:rPr>
        <w:t>ngrediënten i.p.v. bouwstenen</w:t>
      </w:r>
      <w:r w:rsidR="009C75A5" w:rsidRPr="00804EFB">
        <w:rPr>
          <w:sz w:val="24"/>
          <w:szCs w:val="24"/>
        </w:rPr>
        <w:t xml:space="preserve"> (die term blijft misleidend</w:t>
      </w:r>
      <w:r w:rsidR="00E26F84" w:rsidRPr="00804EFB">
        <w:rPr>
          <w:sz w:val="24"/>
          <w:szCs w:val="24"/>
        </w:rPr>
        <w:t>, omdat hij suggereert dat er losse steentjes gestapeld worden, terwijl het natuurlijk de bedoeling is dat de ingrediënten tot een samenhangend geheel gemengd worden</w:t>
      </w:r>
      <w:r w:rsidR="009C75A5" w:rsidRPr="00804EFB">
        <w:rPr>
          <w:sz w:val="24"/>
          <w:szCs w:val="24"/>
        </w:rPr>
        <w:t>)</w:t>
      </w:r>
      <w:r w:rsidR="0003599F" w:rsidRPr="00804EFB">
        <w:rPr>
          <w:sz w:val="24"/>
          <w:szCs w:val="24"/>
        </w:rPr>
        <w:t xml:space="preserve"> </w:t>
      </w:r>
    </w:p>
    <w:p w:rsidR="0003599F" w:rsidRPr="00804EFB" w:rsidRDefault="0003599F" w:rsidP="009C75A5">
      <w:pPr>
        <w:pStyle w:val="Lijstalinea"/>
        <w:numPr>
          <w:ilvl w:val="0"/>
          <w:numId w:val="5"/>
        </w:numPr>
        <w:rPr>
          <w:sz w:val="24"/>
          <w:szCs w:val="24"/>
        </w:rPr>
      </w:pPr>
      <w:r w:rsidRPr="00804EFB">
        <w:rPr>
          <w:sz w:val="24"/>
          <w:szCs w:val="24"/>
        </w:rPr>
        <w:t>Voor BB VO</w:t>
      </w:r>
      <w:r w:rsidR="009C75A5" w:rsidRPr="00804EFB">
        <w:rPr>
          <w:sz w:val="24"/>
          <w:szCs w:val="24"/>
        </w:rPr>
        <w:t xml:space="preserve"> (fase IV)</w:t>
      </w:r>
      <w:r w:rsidRPr="00804EFB">
        <w:rPr>
          <w:sz w:val="24"/>
          <w:szCs w:val="24"/>
        </w:rPr>
        <w:t xml:space="preserve">: </w:t>
      </w:r>
      <w:r w:rsidR="00D51EBC">
        <w:rPr>
          <w:sz w:val="24"/>
          <w:szCs w:val="24"/>
        </w:rPr>
        <w:t xml:space="preserve">de </w:t>
      </w:r>
      <w:r w:rsidRPr="00804EFB">
        <w:rPr>
          <w:sz w:val="24"/>
          <w:szCs w:val="24"/>
        </w:rPr>
        <w:t xml:space="preserve">aanbeveling </w:t>
      </w:r>
      <w:r w:rsidR="00D51EBC">
        <w:rPr>
          <w:sz w:val="24"/>
          <w:szCs w:val="24"/>
        </w:rPr>
        <w:t xml:space="preserve">zou niet alleen moeten reppen over </w:t>
      </w:r>
      <w:r w:rsidRPr="00804EFB">
        <w:rPr>
          <w:sz w:val="24"/>
          <w:szCs w:val="24"/>
        </w:rPr>
        <w:t>keuzemodules</w:t>
      </w:r>
      <w:r w:rsidR="00D51EBC">
        <w:rPr>
          <w:sz w:val="24"/>
          <w:szCs w:val="24"/>
        </w:rPr>
        <w:t>, maar zou zowel basiskennis als keuzemodules moeten bevatten</w:t>
      </w:r>
    </w:p>
    <w:p w:rsidR="009C75A5" w:rsidRPr="00804EFB" w:rsidRDefault="009C75A5" w:rsidP="009C75A5">
      <w:pPr>
        <w:pStyle w:val="Lijstalinea"/>
        <w:numPr>
          <w:ilvl w:val="0"/>
          <w:numId w:val="5"/>
        </w:numPr>
        <w:spacing w:line="260" w:lineRule="exact"/>
        <w:ind w:right="1855"/>
        <w:rPr>
          <w:rFonts w:eastAsia="Times New Roman"/>
          <w:sz w:val="24"/>
          <w:szCs w:val="24"/>
          <w:lang w:eastAsia="en-US"/>
        </w:rPr>
      </w:pPr>
      <w:r w:rsidRPr="00804EFB">
        <w:rPr>
          <w:rFonts w:eastAsia="Times New Roman"/>
          <w:sz w:val="24"/>
          <w:szCs w:val="24"/>
          <w:lang w:eastAsia="en-US"/>
        </w:rPr>
        <w:t xml:space="preserve">Onze insteek is de </w:t>
      </w:r>
      <w:proofErr w:type="spellStart"/>
      <w:r w:rsidRPr="00804EFB">
        <w:rPr>
          <w:rFonts w:eastAsia="Times New Roman"/>
          <w:sz w:val="24"/>
          <w:szCs w:val="24"/>
          <w:lang w:eastAsia="en-US"/>
        </w:rPr>
        <w:t>bullets</w:t>
      </w:r>
      <w:proofErr w:type="spellEnd"/>
      <w:r w:rsidRPr="00804EFB">
        <w:rPr>
          <w:rFonts w:eastAsia="Times New Roman"/>
          <w:sz w:val="24"/>
          <w:szCs w:val="24"/>
          <w:lang w:eastAsia="en-US"/>
        </w:rPr>
        <w:t xml:space="preserve"> van Kennis en vaardigheden bij 7.1 (1) verbinden met de vier perspectieven op vakinhoud en (2) voorzien van opmerkingen. </w:t>
      </w:r>
      <w:r w:rsidR="00E26F84" w:rsidRPr="00804EFB">
        <w:rPr>
          <w:rFonts w:eastAsia="Times New Roman"/>
          <w:sz w:val="24"/>
          <w:szCs w:val="24"/>
          <w:lang w:eastAsia="en-US"/>
        </w:rPr>
        <w:t xml:space="preserve">Hierbij verwijzen we in kleur naar de blokjes in ons eigen schema van kennisinhouden (zie het document </w:t>
      </w:r>
      <w:r w:rsidR="00E26F84" w:rsidRPr="00D51EBC">
        <w:rPr>
          <w:rFonts w:eastAsia="Times New Roman"/>
          <w:i/>
          <w:sz w:val="24"/>
          <w:szCs w:val="24"/>
          <w:lang w:eastAsia="en-US"/>
        </w:rPr>
        <w:t>Visie op de toekomst van het curriculum Nederlands</w:t>
      </w:r>
      <w:r w:rsidR="00E26F84" w:rsidRPr="00804EFB">
        <w:rPr>
          <w:rFonts w:eastAsia="Times New Roman"/>
          <w:sz w:val="24"/>
          <w:szCs w:val="24"/>
          <w:lang w:eastAsia="en-US"/>
        </w:rPr>
        <w:t xml:space="preserve"> uit februari 2018)</w:t>
      </w:r>
    </w:p>
    <w:p w:rsidR="00811087" w:rsidRPr="00804EFB" w:rsidRDefault="00811087" w:rsidP="009C75A5">
      <w:pPr>
        <w:pStyle w:val="Lijstalinea"/>
        <w:numPr>
          <w:ilvl w:val="0"/>
          <w:numId w:val="5"/>
        </w:numPr>
        <w:spacing w:line="260" w:lineRule="exact"/>
        <w:ind w:right="1855"/>
        <w:rPr>
          <w:rFonts w:eastAsia="Times New Roman"/>
          <w:sz w:val="24"/>
          <w:szCs w:val="24"/>
          <w:lang w:eastAsia="en-US"/>
        </w:rPr>
      </w:pPr>
      <w:r w:rsidRPr="00804EFB">
        <w:rPr>
          <w:rFonts w:eastAsia="Times New Roman"/>
          <w:sz w:val="24"/>
          <w:szCs w:val="24"/>
          <w:lang w:eastAsia="en-US"/>
        </w:rPr>
        <w:t xml:space="preserve">onze ‘brede’ vaardigheden (informatie- en onderzoekvaardigheid, oordeelsvorming, metacognitieve vaardigheid) zijn niet verbonden met de </w:t>
      </w:r>
      <w:proofErr w:type="spellStart"/>
      <w:r w:rsidRPr="00804EFB">
        <w:rPr>
          <w:rFonts w:eastAsia="Times New Roman"/>
          <w:sz w:val="24"/>
          <w:szCs w:val="24"/>
          <w:lang w:eastAsia="en-US"/>
        </w:rPr>
        <w:t>bullets</w:t>
      </w:r>
      <w:proofErr w:type="spellEnd"/>
      <w:r w:rsidRPr="00804EFB">
        <w:rPr>
          <w:rFonts w:eastAsia="Times New Roman"/>
          <w:sz w:val="24"/>
          <w:szCs w:val="24"/>
          <w:lang w:eastAsia="en-US"/>
        </w:rPr>
        <w:t xml:space="preserve">: </w:t>
      </w:r>
      <w:r w:rsidR="00D51EBC">
        <w:rPr>
          <w:rFonts w:eastAsia="Times New Roman"/>
          <w:sz w:val="24"/>
          <w:szCs w:val="24"/>
          <w:lang w:eastAsia="en-US"/>
        </w:rPr>
        <w:t xml:space="preserve">dit </w:t>
      </w:r>
      <w:r w:rsidRPr="00804EFB">
        <w:rPr>
          <w:rFonts w:eastAsia="Times New Roman"/>
          <w:sz w:val="24"/>
          <w:szCs w:val="24"/>
          <w:lang w:eastAsia="en-US"/>
        </w:rPr>
        <w:t>zou nog wel kunnen en moeten</w:t>
      </w:r>
    </w:p>
    <w:p w:rsidR="0003599F" w:rsidRPr="00804EFB" w:rsidRDefault="0003599F" w:rsidP="00D65E36">
      <w:pPr>
        <w:pStyle w:val="Lijstalinea"/>
        <w:spacing w:line="260" w:lineRule="exact"/>
        <w:ind w:right="1855"/>
        <w:rPr>
          <w:rFonts w:eastAsia="Times New Roman"/>
          <w:sz w:val="24"/>
          <w:szCs w:val="24"/>
          <w:lang w:eastAsia="en-US"/>
        </w:rPr>
      </w:pPr>
    </w:p>
    <w:p w:rsidR="00D65E36" w:rsidRPr="00804EFB" w:rsidRDefault="00D65E36">
      <w:pPr>
        <w:widowControl/>
        <w:spacing w:after="160" w:line="259" w:lineRule="auto"/>
        <w:rPr>
          <w:rFonts w:ascii="Verdana" w:eastAsia="Verdana" w:hAnsi="Verdana" w:cs="Verdana"/>
          <w:b/>
          <w:sz w:val="24"/>
          <w:szCs w:val="24"/>
        </w:rPr>
      </w:pPr>
      <w:r w:rsidRPr="00804EFB">
        <w:rPr>
          <w:rFonts w:ascii="Verdana" w:eastAsia="Verdana" w:hAnsi="Verdana" w:cs="Verdana"/>
          <w:b/>
          <w:sz w:val="24"/>
          <w:szCs w:val="24"/>
        </w:rPr>
        <w:br w:type="page"/>
      </w:r>
    </w:p>
    <w:p w:rsidR="0003599F" w:rsidRPr="00804EFB" w:rsidRDefault="0003599F" w:rsidP="0003599F">
      <w:pPr>
        <w:spacing w:line="260" w:lineRule="exact"/>
        <w:ind w:right="1855"/>
        <w:rPr>
          <w:rFonts w:ascii="Verdana" w:eastAsia="Verdana" w:hAnsi="Verdana" w:cs="Verdana"/>
          <w:b/>
          <w:sz w:val="20"/>
          <w:szCs w:val="20"/>
        </w:rPr>
      </w:pPr>
      <w:r w:rsidRPr="00804EFB">
        <w:rPr>
          <w:rFonts w:ascii="Verdana" w:eastAsia="Verdana" w:hAnsi="Verdana" w:cs="Verdana"/>
          <w:b/>
          <w:sz w:val="20"/>
          <w:szCs w:val="20"/>
        </w:rPr>
        <w:lastRenderedPageBreak/>
        <w:t>Bouwsteen 7.1 Experimenteren met taal en taalvormen (Kennis en vaardigheden)</w:t>
      </w:r>
    </w:p>
    <w:tbl>
      <w:tblPr>
        <w:tblStyle w:val="Tabelraster"/>
        <w:tblW w:w="20921" w:type="dxa"/>
        <w:tblLook w:val="04A0" w:firstRow="1" w:lastRow="0" w:firstColumn="1" w:lastColumn="0" w:noHBand="0" w:noVBand="1"/>
      </w:tblPr>
      <w:tblGrid>
        <w:gridCol w:w="2830"/>
        <w:gridCol w:w="3119"/>
        <w:gridCol w:w="3402"/>
        <w:gridCol w:w="5670"/>
        <w:gridCol w:w="5900"/>
      </w:tblGrid>
      <w:tr w:rsidR="0003599F" w:rsidRPr="00804EFB" w:rsidTr="0027289F">
        <w:tc>
          <w:tcPr>
            <w:tcW w:w="2830" w:type="dxa"/>
          </w:tcPr>
          <w:p w:rsidR="0003599F" w:rsidRPr="00804EFB" w:rsidRDefault="0003599F" w:rsidP="006A3F69">
            <w:pPr>
              <w:pBdr>
                <w:top w:val="nil"/>
                <w:left w:val="nil"/>
                <w:bottom w:val="nil"/>
                <w:right w:val="nil"/>
                <w:between w:val="nil"/>
              </w:pBdr>
              <w:spacing w:line="260" w:lineRule="exact"/>
              <w:rPr>
                <w:rFonts w:ascii="Verdana" w:hAnsi="Verdana"/>
                <w:b/>
                <w:color w:val="000000"/>
                <w:sz w:val="20"/>
                <w:szCs w:val="18"/>
              </w:rPr>
            </w:pPr>
            <w:r w:rsidRPr="00804EFB">
              <w:rPr>
                <w:rFonts w:ascii="Verdana" w:hAnsi="Verdana"/>
                <w:b/>
                <w:color w:val="000000"/>
                <w:sz w:val="20"/>
                <w:szCs w:val="18"/>
              </w:rPr>
              <w:t>PO onderbouw</w:t>
            </w:r>
          </w:p>
        </w:tc>
        <w:tc>
          <w:tcPr>
            <w:tcW w:w="3119" w:type="dxa"/>
          </w:tcPr>
          <w:p w:rsidR="0003599F" w:rsidRPr="00804EFB" w:rsidRDefault="0003599F" w:rsidP="0003599F">
            <w:pPr>
              <w:spacing w:line="260" w:lineRule="exact"/>
              <w:rPr>
                <w:rFonts w:ascii="Verdana" w:hAnsi="Verdana"/>
                <w:b/>
                <w:color w:val="000000"/>
                <w:sz w:val="20"/>
                <w:szCs w:val="18"/>
              </w:rPr>
            </w:pPr>
            <w:r w:rsidRPr="00804EFB">
              <w:rPr>
                <w:rFonts w:ascii="Verdana" w:hAnsi="Verdana"/>
                <w:b/>
                <w:color w:val="000000"/>
                <w:sz w:val="20"/>
                <w:szCs w:val="18"/>
              </w:rPr>
              <w:t>PO bovenbouw</w:t>
            </w:r>
          </w:p>
        </w:tc>
        <w:tc>
          <w:tcPr>
            <w:tcW w:w="3402" w:type="dxa"/>
          </w:tcPr>
          <w:p w:rsidR="0003599F" w:rsidRPr="00804EFB" w:rsidRDefault="0003599F" w:rsidP="0003599F">
            <w:pPr>
              <w:spacing w:line="260" w:lineRule="exact"/>
              <w:rPr>
                <w:rFonts w:ascii="Verdana" w:hAnsi="Verdana"/>
                <w:b/>
                <w:color w:val="000000"/>
                <w:sz w:val="20"/>
                <w:szCs w:val="18"/>
              </w:rPr>
            </w:pPr>
            <w:r w:rsidRPr="00804EFB">
              <w:rPr>
                <w:rFonts w:ascii="Verdana" w:hAnsi="Verdana"/>
                <w:b/>
                <w:color w:val="000000"/>
                <w:sz w:val="20"/>
                <w:szCs w:val="18"/>
              </w:rPr>
              <w:t>VO onderbouw</w:t>
            </w:r>
          </w:p>
        </w:tc>
        <w:tc>
          <w:tcPr>
            <w:tcW w:w="5670" w:type="dxa"/>
          </w:tcPr>
          <w:p w:rsidR="0003599F" w:rsidRPr="00804EFB" w:rsidRDefault="0003599F" w:rsidP="0003599F">
            <w:pPr>
              <w:spacing w:line="260" w:lineRule="exact"/>
              <w:rPr>
                <w:rFonts w:ascii="Verdana" w:hAnsi="Verdana"/>
                <w:b/>
                <w:color w:val="000000"/>
                <w:sz w:val="20"/>
                <w:szCs w:val="18"/>
              </w:rPr>
            </w:pPr>
            <w:r w:rsidRPr="00804EFB">
              <w:rPr>
                <w:rFonts w:ascii="Verdana" w:hAnsi="Verdana"/>
                <w:b/>
                <w:color w:val="000000"/>
                <w:sz w:val="20"/>
                <w:szCs w:val="18"/>
              </w:rPr>
              <w:t>Kennisinhoud</w:t>
            </w:r>
            <w:r w:rsidR="00851938" w:rsidRPr="00804EFB">
              <w:rPr>
                <w:rFonts w:ascii="Verdana" w:hAnsi="Verdana"/>
                <w:b/>
                <w:color w:val="000000"/>
                <w:sz w:val="20"/>
                <w:szCs w:val="18"/>
              </w:rPr>
              <w:t>en</w:t>
            </w:r>
            <w:r w:rsidRPr="00804EFB">
              <w:rPr>
                <w:rFonts w:ascii="Verdana" w:hAnsi="Verdana"/>
                <w:b/>
                <w:color w:val="000000"/>
                <w:sz w:val="20"/>
                <w:szCs w:val="18"/>
              </w:rPr>
              <w:t xml:space="preserve"> </w:t>
            </w:r>
            <w:r w:rsidR="00851938" w:rsidRPr="00804EFB">
              <w:rPr>
                <w:rFonts w:ascii="Verdana" w:hAnsi="Verdana"/>
                <w:b/>
                <w:color w:val="000000"/>
                <w:sz w:val="20"/>
                <w:szCs w:val="18"/>
              </w:rPr>
              <w:t>en voorbeelden</w:t>
            </w:r>
          </w:p>
        </w:tc>
        <w:tc>
          <w:tcPr>
            <w:tcW w:w="5900" w:type="dxa"/>
          </w:tcPr>
          <w:p w:rsidR="0003599F" w:rsidRPr="00804EFB" w:rsidRDefault="0003599F" w:rsidP="0003599F">
            <w:pPr>
              <w:spacing w:line="260" w:lineRule="exact"/>
              <w:rPr>
                <w:rFonts w:ascii="Verdana" w:hAnsi="Verdana"/>
                <w:b/>
                <w:color w:val="000000"/>
                <w:sz w:val="20"/>
                <w:szCs w:val="18"/>
              </w:rPr>
            </w:pPr>
            <w:r w:rsidRPr="00804EFB">
              <w:rPr>
                <w:rFonts w:ascii="Verdana" w:hAnsi="Verdana"/>
                <w:b/>
                <w:color w:val="000000"/>
                <w:sz w:val="20"/>
                <w:szCs w:val="18"/>
              </w:rPr>
              <w:t>Opmerkingen</w:t>
            </w:r>
          </w:p>
        </w:tc>
      </w:tr>
      <w:tr w:rsidR="0003599F" w:rsidRPr="00804EFB" w:rsidTr="0027289F">
        <w:tc>
          <w:tcPr>
            <w:tcW w:w="2830" w:type="dxa"/>
          </w:tcPr>
          <w:p w:rsidR="00804EFB" w:rsidRPr="00804EFB" w:rsidRDefault="00804EFB" w:rsidP="00804EFB">
            <w:pPr>
              <w:pStyle w:val="Default"/>
              <w:rPr>
                <w:sz w:val="20"/>
                <w:szCs w:val="20"/>
              </w:rPr>
            </w:pPr>
            <w:r w:rsidRPr="00804EFB">
              <w:rPr>
                <w:sz w:val="20"/>
                <w:szCs w:val="20"/>
              </w:rPr>
              <w:t xml:space="preserve">eigen verhalen delen met anderen, waarin taal en vormen van taal al dan niet gecombineerd worden met beeld, geluid, klank of beweging. </w:t>
            </w:r>
          </w:p>
          <w:p w:rsidR="0003599F" w:rsidRPr="00804EFB" w:rsidRDefault="0003599F" w:rsidP="00B819A9"/>
        </w:tc>
        <w:tc>
          <w:tcPr>
            <w:tcW w:w="3119" w:type="dxa"/>
          </w:tcPr>
          <w:p w:rsidR="0003599F" w:rsidRPr="00804EFB" w:rsidRDefault="00804EFB" w:rsidP="00804EFB">
            <w:pPr>
              <w:pStyle w:val="Default"/>
              <w:rPr>
                <w:sz w:val="20"/>
                <w:szCs w:val="20"/>
              </w:rPr>
            </w:pPr>
            <w:r w:rsidRPr="00804EFB">
              <w:rPr>
                <w:sz w:val="20"/>
                <w:szCs w:val="20"/>
              </w:rPr>
              <w:t xml:space="preserve">eigen </w:t>
            </w:r>
            <w:r w:rsidRPr="00804EFB">
              <w:rPr>
                <w:iCs/>
                <w:sz w:val="20"/>
                <w:szCs w:val="20"/>
              </w:rPr>
              <w:t xml:space="preserve">en gezamenlijke </w:t>
            </w:r>
            <w:r w:rsidRPr="00804EFB">
              <w:rPr>
                <w:sz w:val="20"/>
                <w:szCs w:val="20"/>
              </w:rPr>
              <w:t xml:space="preserve">verhalen delen met anderen naar aanleiding van verschillende ideeën en inspiratiebronnen, waarin vormen van taal al dan niet gecombineerd worden met beeld, geluid, klank of beweging. </w:t>
            </w:r>
          </w:p>
        </w:tc>
        <w:tc>
          <w:tcPr>
            <w:tcW w:w="3402" w:type="dxa"/>
          </w:tcPr>
          <w:p w:rsidR="0003599F" w:rsidRPr="00804EFB" w:rsidRDefault="00804EFB" w:rsidP="00804EFB">
            <w:pPr>
              <w:pStyle w:val="Default"/>
              <w:rPr>
                <w:sz w:val="20"/>
                <w:szCs w:val="20"/>
              </w:rPr>
            </w:pPr>
            <w:r w:rsidRPr="00804EFB">
              <w:rPr>
                <w:sz w:val="20"/>
                <w:szCs w:val="20"/>
              </w:rPr>
              <w:t xml:space="preserve">eigen, gezamenlijke </w:t>
            </w:r>
            <w:r w:rsidRPr="00804EFB">
              <w:rPr>
                <w:iCs/>
                <w:sz w:val="20"/>
                <w:szCs w:val="20"/>
              </w:rPr>
              <w:t xml:space="preserve">en collectieve </w:t>
            </w:r>
            <w:r w:rsidRPr="00804EFB">
              <w:rPr>
                <w:sz w:val="20"/>
                <w:szCs w:val="20"/>
              </w:rPr>
              <w:t xml:space="preserve">verhalen delen met anderen naar aanleiding van verschillende ideeën en inspiratiebronnen, waarin vormen van taal al dan niet gecombineerd worden met beeld, geluid, klank of beweging. </w:t>
            </w:r>
          </w:p>
        </w:tc>
        <w:tc>
          <w:tcPr>
            <w:tcW w:w="5670" w:type="dxa"/>
          </w:tcPr>
          <w:p w:rsidR="00851938" w:rsidRPr="00804EFB" w:rsidRDefault="00851938" w:rsidP="00851938">
            <w:r w:rsidRPr="00804EFB">
              <w:t xml:space="preserve">Systeem: </w:t>
            </w:r>
            <w:r w:rsidRPr="00804EFB">
              <w:rPr>
                <w:color w:val="C00000"/>
              </w:rPr>
              <w:t xml:space="preserve">coherentie, cohesie en begrijpelijkheid </w:t>
            </w:r>
          </w:p>
          <w:p w:rsidR="00851938" w:rsidRPr="00804EFB" w:rsidRDefault="00851938" w:rsidP="00851938">
            <w:r w:rsidRPr="00804EFB">
              <w:t xml:space="preserve">Individueel: </w:t>
            </w:r>
            <w:r w:rsidRPr="00804EFB">
              <w:rPr>
                <w:color w:val="BF8F00" w:themeColor="accent4" w:themeShade="BF"/>
              </w:rPr>
              <w:t>taal en effect</w:t>
            </w:r>
            <w:r w:rsidR="00D51EBC">
              <w:rPr>
                <w:color w:val="BF8F00" w:themeColor="accent4" w:themeShade="BF"/>
              </w:rPr>
              <w:t xml:space="preserve">, vormen </w:t>
            </w:r>
            <w:r w:rsidR="00D51EBC" w:rsidRPr="00804EFB">
              <w:rPr>
                <w:color w:val="BF8F00" w:themeColor="accent4" w:themeShade="BF"/>
              </w:rPr>
              <w:t xml:space="preserve">en </w:t>
            </w:r>
            <w:r w:rsidR="00D51EBC">
              <w:rPr>
                <w:color w:val="BF8F00" w:themeColor="accent4" w:themeShade="BF"/>
              </w:rPr>
              <w:t>functies van lezen</w:t>
            </w:r>
          </w:p>
          <w:p w:rsidR="00851938" w:rsidRPr="00804EFB" w:rsidRDefault="00851938" w:rsidP="00851938">
            <w:r w:rsidRPr="00804EFB">
              <w:t xml:space="preserve">Sociaal: </w:t>
            </w:r>
            <w:r w:rsidRPr="00804EFB">
              <w:rPr>
                <w:color w:val="0070C0"/>
              </w:rPr>
              <w:t xml:space="preserve">taal, imago en </w:t>
            </w:r>
            <w:r w:rsidR="00E26F84" w:rsidRPr="00804EFB">
              <w:rPr>
                <w:color w:val="0070C0"/>
              </w:rPr>
              <w:t>relatie</w:t>
            </w:r>
            <w:r w:rsidR="00D51EBC">
              <w:rPr>
                <w:color w:val="0070C0"/>
              </w:rPr>
              <w:t xml:space="preserve">, literatuur in maatschappelijke </w:t>
            </w:r>
            <w:proofErr w:type="spellStart"/>
            <w:r w:rsidR="00D51EBC">
              <w:rPr>
                <w:color w:val="0070C0"/>
              </w:rPr>
              <w:t>contect</w:t>
            </w:r>
            <w:proofErr w:type="spellEnd"/>
            <w:r w:rsidR="00D51EBC">
              <w:rPr>
                <w:color w:val="0070C0"/>
              </w:rPr>
              <w:t>, canonisering</w:t>
            </w:r>
          </w:p>
          <w:p w:rsidR="0003599F" w:rsidRPr="00804EFB" w:rsidRDefault="00851938" w:rsidP="00B819A9">
            <w:pPr>
              <w:rPr>
                <w:rFonts w:ascii="Verdana" w:hAnsi="Verdana"/>
                <w:sz w:val="20"/>
              </w:rPr>
            </w:pPr>
            <w:r w:rsidRPr="00804EFB">
              <w:t xml:space="preserve">Historisch: </w:t>
            </w:r>
            <w:r w:rsidR="00B819A9" w:rsidRPr="00804EFB">
              <w:rPr>
                <w:color w:val="538135" w:themeColor="accent6" w:themeShade="BF"/>
              </w:rPr>
              <w:t xml:space="preserve">Taalverandering </w:t>
            </w:r>
            <w:r w:rsidR="00B819A9" w:rsidRPr="00804EFB">
              <w:t>(door te kijken naar bijvoorbeeld verschillen tussen ouderen en jongeren kan al een zeker historisch perspectief bereikt worden: vroeger vertelden mensen anders, en andere verhalen)</w:t>
            </w:r>
          </w:p>
        </w:tc>
        <w:tc>
          <w:tcPr>
            <w:tcW w:w="5900" w:type="dxa"/>
          </w:tcPr>
          <w:p w:rsidR="00D51EBC" w:rsidRDefault="0003599F" w:rsidP="00B819A9">
            <w:pPr>
              <w:pStyle w:val="Lijstalinea"/>
              <w:numPr>
                <w:ilvl w:val="0"/>
                <w:numId w:val="12"/>
              </w:numPr>
            </w:pPr>
            <w:r w:rsidRPr="00804EFB">
              <w:t xml:space="preserve">Wat zijn hier de leerdoelen? </w:t>
            </w:r>
          </w:p>
          <w:p w:rsidR="00D51EBC" w:rsidRDefault="0003599F" w:rsidP="00B819A9">
            <w:pPr>
              <w:pStyle w:val="Lijstalinea"/>
              <w:numPr>
                <w:ilvl w:val="0"/>
                <w:numId w:val="12"/>
              </w:numPr>
            </w:pPr>
            <w:r w:rsidRPr="00804EFB">
              <w:t xml:space="preserve">Waarom staat dit op de eerste plaats? Koppeling aan </w:t>
            </w:r>
            <w:r w:rsidR="00804EFB">
              <w:t>2</w:t>
            </w:r>
            <w:r w:rsidRPr="00804EFB">
              <w:t xml:space="preserve"> ligt voor de hand (productie-receptie).</w:t>
            </w:r>
          </w:p>
          <w:p w:rsidR="00D51EBC" w:rsidRDefault="00AE2212" w:rsidP="00B819A9">
            <w:pPr>
              <w:pStyle w:val="Lijstalinea"/>
              <w:numPr>
                <w:ilvl w:val="0"/>
                <w:numId w:val="12"/>
              </w:numPr>
            </w:pPr>
            <w:r w:rsidRPr="00804EFB">
              <w:t>Fasering: n</w:t>
            </w:r>
            <w:r w:rsidR="0003599F" w:rsidRPr="00804EFB">
              <w:t>auwelijks ontwikkeling</w:t>
            </w:r>
            <w:r w:rsidR="00851938" w:rsidRPr="00804EFB">
              <w:t xml:space="preserve">. </w:t>
            </w:r>
          </w:p>
          <w:p w:rsidR="00D51EBC" w:rsidRDefault="00851938" w:rsidP="00D51EBC">
            <w:pPr>
              <w:pStyle w:val="Lijstalinea"/>
              <w:numPr>
                <w:ilvl w:val="0"/>
                <w:numId w:val="12"/>
              </w:numPr>
            </w:pPr>
            <w:r w:rsidRPr="00804EFB">
              <w:t xml:space="preserve">Is onderscheid dat wordt gemaakt </w:t>
            </w:r>
            <w:r w:rsidR="00804EFB" w:rsidRPr="00804EFB">
              <w:t>(eigen, gezamen</w:t>
            </w:r>
            <w:r w:rsidR="00804EFB" w:rsidRPr="00804EFB">
              <w:softHyphen/>
              <w:t>lijk, collectief)</w:t>
            </w:r>
            <w:r w:rsidR="00804EFB">
              <w:t xml:space="preserve"> </w:t>
            </w:r>
            <w:r w:rsidRPr="00804EFB">
              <w:t xml:space="preserve">relevant? Denk aan sprookje en grapje. </w:t>
            </w:r>
          </w:p>
          <w:p w:rsidR="0027289F" w:rsidRDefault="0003599F" w:rsidP="0027289F">
            <w:pPr>
              <w:pStyle w:val="Lijstalinea"/>
              <w:numPr>
                <w:ilvl w:val="0"/>
                <w:numId w:val="12"/>
              </w:numPr>
            </w:pPr>
            <w:r w:rsidRPr="00804EFB">
              <w:t xml:space="preserve">Waarom </w:t>
            </w:r>
            <w:r w:rsidR="00D51EBC">
              <w:t>in</w:t>
            </w:r>
            <w:r w:rsidRPr="00804EFB">
              <w:t>perking tot verhalen, en niet ook zakelijke teksten, gedichten</w:t>
            </w:r>
            <w:r w:rsidR="00D51EBC">
              <w:t>, liederen</w:t>
            </w:r>
            <w:r w:rsidRPr="00804EFB">
              <w:t xml:space="preserve"> enz.?</w:t>
            </w:r>
          </w:p>
          <w:p w:rsidR="0027289F" w:rsidRPr="00804EFB" w:rsidRDefault="0027289F" w:rsidP="0027289F">
            <w:pPr>
              <w:pStyle w:val="Lijstalinea"/>
              <w:numPr>
                <w:ilvl w:val="0"/>
                <w:numId w:val="12"/>
              </w:numPr>
            </w:pPr>
            <w:r>
              <w:t>Waarom niet ook n.a.v. gevoelens?</w:t>
            </w:r>
          </w:p>
        </w:tc>
      </w:tr>
      <w:tr w:rsidR="00804EFB" w:rsidRPr="00804EFB" w:rsidTr="0027289F">
        <w:tc>
          <w:tcPr>
            <w:tcW w:w="2830" w:type="dxa"/>
          </w:tcPr>
          <w:p w:rsidR="00804EFB" w:rsidRPr="00804EFB" w:rsidRDefault="00804EFB" w:rsidP="00804EFB">
            <w:pPr>
              <w:pStyle w:val="Default"/>
              <w:rPr>
                <w:sz w:val="20"/>
                <w:szCs w:val="20"/>
              </w:rPr>
            </w:pPr>
            <w:r w:rsidRPr="00804EFB">
              <w:rPr>
                <w:sz w:val="20"/>
                <w:szCs w:val="20"/>
              </w:rPr>
              <w:t xml:space="preserve">tijdens gesprekken eenvoudige vragen stellen, zoals 'wat zie of hoor ik?' bij het kijken en luisteren naar verhalen en ideeën van anderen. </w:t>
            </w:r>
          </w:p>
        </w:tc>
        <w:tc>
          <w:tcPr>
            <w:tcW w:w="3119" w:type="dxa"/>
          </w:tcPr>
          <w:p w:rsidR="00804EFB" w:rsidRPr="00804EFB" w:rsidRDefault="00804EFB" w:rsidP="00804EFB">
            <w:pPr>
              <w:pStyle w:val="Default"/>
              <w:rPr>
                <w:sz w:val="20"/>
                <w:szCs w:val="20"/>
              </w:rPr>
            </w:pPr>
            <w:r w:rsidRPr="00804EFB">
              <w:rPr>
                <w:iCs/>
                <w:sz w:val="20"/>
                <w:szCs w:val="20"/>
              </w:rPr>
              <w:t xml:space="preserve">de bedoelingen, gekozen vormen en technieken van ideeën en talige uitingen van anderen achterhalen en in interactie de gebruikte vormen en technieken bespreken </w:t>
            </w:r>
            <w:r w:rsidRPr="00804EFB">
              <w:rPr>
                <w:sz w:val="20"/>
                <w:szCs w:val="20"/>
              </w:rPr>
              <w:t xml:space="preserve">en vragen erover stellen. </w:t>
            </w:r>
          </w:p>
        </w:tc>
        <w:tc>
          <w:tcPr>
            <w:tcW w:w="3402" w:type="dxa"/>
          </w:tcPr>
          <w:p w:rsidR="00804EFB" w:rsidRPr="00804EFB" w:rsidRDefault="00804EFB" w:rsidP="00804EFB">
            <w:pPr>
              <w:pStyle w:val="Default"/>
              <w:rPr>
                <w:sz w:val="20"/>
                <w:szCs w:val="20"/>
              </w:rPr>
            </w:pPr>
            <w:r w:rsidRPr="00804EFB">
              <w:rPr>
                <w:sz w:val="20"/>
                <w:szCs w:val="20"/>
              </w:rPr>
              <w:t>de bedoelingen, gekozen vormen en technieken</w:t>
            </w:r>
            <w:r w:rsidRPr="00804EFB">
              <w:rPr>
                <w:iCs/>
                <w:sz w:val="20"/>
                <w:szCs w:val="20"/>
              </w:rPr>
              <w:t xml:space="preserve">, het (esthetisch) effect en de zeggingskracht </w:t>
            </w:r>
            <w:r w:rsidRPr="00804EFB">
              <w:rPr>
                <w:sz w:val="20"/>
                <w:szCs w:val="20"/>
              </w:rPr>
              <w:t xml:space="preserve">van ideeën en talige uitingen van anderen achterhalen en in interactie </w:t>
            </w:r>
            <w:r w:rsidRPr="00804EFB">
              <w:rPr>
                <w:iCs/>
                <w:sz w:val="20"/>
                <w:szCs w:val="20"/>
              </w:rPr>
              <w:t>de gekozen aanpak</w:t>
            </w:r>
            <w:r w:rsidRPr="00804EFB">
              <w:rPr>
                <w:sz w:val="20"/>
                <w:szCs w:val="20"/>
              </w:rPr>
              <w:t xml:space="preserve">, gebruikte vormen en technieken bespreken en vragen erover stellen. </w:t>
            </w:r>
          </w:p>
        </w:tc>
        <w:tc>
          <w:tcPr>
            <w:tcW w:w="5670" w:type="dxa"/>
          </w:tcPr>
          <w:p w:rsidR="00804EFB" w:rsidRPr="00804EFB" w:rsidRDefault="00804EFB" w:rsidP="00804EFB">
            <w:r w:rsidRPr="00804EFB">
              <w:t xml:space="preserve">Systeem: </w:t>
            </w:r>
            <w:r w:rsidRPr="00804EFB">
              <w:rPr>
                <w:color w:val="C00000"/>
              </w:rPr>
              <w:t>coherentie, cohesie en begrijpelijkheid</w:t>
            </w:r>
            <w:r w:rsidR="0027289F">
              <w:rPr>
                <w:color w:val="C00000"/>
              </w:rPr>
              <w:t>, verhaal- en verteltheorie, lyriek</w:t>
            </w:r>
            <w:r w:rsidRPr="00804EFB">
              <w:rPr>
                <w:color w:val="C00000"/>
              </w:rPr>
              <w:t xml:space="preserve"> </w:t>
            </w:r>
          </w:p>
          <w:p w:rsidR="00804EFB" w:rsidRPr="00804EFB" w:rsidRDefault="00804EFB" w:rsidP="00804EFB">
            <w:r w:rsidRPr="00804EFB">
              <w:t xml:space="preserve">Individueel: </w:t>
            </w:r>
            <w:r w:rsidRPr="00804EFB">
              <w:rPr>
                <w:color w:val="BF8F00" w:themeColor="accent4" w:themeShade="BF"/>
              </w:rPr>
              <w:t>taal en effect</w:t>
            </w:r>
            <w:r w:rsidR="00D51EBC">
              <w:rPr>
                <w:color w:val="BF8F00" w:themeColor="accent4" w:themeShade="BF"/>
              </w:rPr>
              <w:t>, (esthetisch) waarderen, vormen en functies van lezen</w:t>
            </w:r>
          </w:p>
          <w:p w:rsidR="00804EFB" w:rsidRPr="00804EFB" w:rsidRDefault="00804EFB" w:rsidP="00804EFB">
            <w:r w:rsidRPr="00804EFB">
              <w:t xml:space="preserve">Sociaal: </w:t>
            </w:r>
            <w:r w:rsidRPr="00804EFB">
              <w:rPr>
                <w:color w:val="0070C0"/>
              </w:rPr>
              <w:t>taal, imago en relatie</w:t>
            </w:r>
            <w:r w:rsidR="00D51EBC">
              <w:rPr>
                <w:color w:val="0070C0"/>
              </w:rPr>
              <w:t>, literaire normen en conventies, taalnorm en creativiteit</w:t>
            </w:r>
          </w:p>
          <w:p w:rsidR="00804EFB" w:rsidRPr="00804EFB" w:rsidRDefault="00804EFB" w:rsidP="00804EFB">
            <w:pPr>
              <w:rPr>
                <w:rFonts w:ascii="Verdana" w:hAnsi="Verdana"/>
                <w:sz w:val="20"/>
              </w:rPr>
            </w:pPr>
            <w:r w:rsidRPr="00804EFB">
              <w:t xml:space="preserve">Historisch: </w:t>
            </w:r>
            <w:r w:rsidRPr="00804EFB">
              <w:rPr>
                <w:color w:val="538135" w:themeColor="accent6" w:themeShade="BF"/>
              </w:rPr>
              <w:t xml:space="preserve">Taalverandering </w:t>
            </w:r>
            <w:r w:rsidRPr="00804EFB">
              <w:t>(b</w:t>
            </w:r>
            <w:r w:rsidR="0027289F">
              <w:t xml:space="preserve">v. </w:t>
            </w:r>
            <w:r w:rsidRPr="00804EFB">
              <w:t>verschillen tussen ouderen en jongeren: vroeger praatten en schreven mensen anders)</w:t>
            </w:r>
          </w:p>
        </w:tc>
        <w:tc>
          <w:tcPr>
            <w:tcW w:w="5900" w:type="dxa"/>
          </w:tcPr>
          <w:p w:rsidR="00CC1B84" w:rsidRDefault="00CC1B84" w:rsidP="00804EFB">
            <w:pPr>
              <w:pStyle w:val="Lijstalinea"/>
              <w:numPr>
                <w:ilvl w:val="0"/>
                <w:numId w:val="15"/>
              </w:numPr>
            </w:pPr>
            <w:r>
              <w:t xml:space="preserve">De term </w:t>
            </w:r>
            <w:r>
              <w:rPr>
                <w:i/>
              </w:rPr>
              <w:t xml:space="preserve">grammatica </w:t>
            </w:r>
            <w:r>
              <w:t>wordt nergens genoemd =&gt; valt dat onder de brede categorie ‘aandacht voor vormen’?</w:t>
            </w:r>
          </w:p>
          <w:p w:rsidR="00CC1B84" w:rsidRDefault="0027289F" w:rsidP="00804EFB">
            <w:pPr>
              <w:pStyle w:val="Lijstalinea"/>
              <w:numPr>
                <w:ilvl w:val="0"/>
                <w:numId w:val="15"/>
              </w:numPr>
            </w:pPr>
            <w:r>
              <w:t>Is er ruimte voor aparte reflectie op het belang van taalnormen (als onderdeel van taalbeschouwing in het algemeen)?</w:t>
            </w:r>
          </w:p>
          <w:p w:rsidR="00804EFB" w:rsidRPr="00804EFB" w:rsidRDefault="0027289F" w:rsidP="0027289F">
            <w:pPr>
              <w:pStyle w:val="Lijstalinea"/>
              <w:numPr>
                <w:ilvl w:val="0"/>
                <w:numId w:val="15"/>
              </w:numPr>
            </w:pPr>
            <w:r>
              <w:t xml:space="preserve">Idem voor </w:t>
            </w:r>
            <w:r w:rsidR="00CC1B84">
              <w:t>bijvoorbeeld reflectie op functies van creatieve teksten in de maatschappij (bv. liederen en gedichten bij speciale gelegenheden).</w:t>
            </w:r>
          </w:p>
        </w:tc>
      </w:tr>
      <w:tr w:rsidR="00804EFB" w:rsidRPr="00804EFB" w:rsidTr="0027289F">
        <w:tc>
          <w:tcPr>
            <w:tcW w:w="2830" w:type="dxa"/>
          </w:tcPr>
          <w:p w:rsidR="00804EFB" w:rsidRPr="00804EFB" w:rsidRDefault="00804EFB" w:rsidP="00804EFB">
            <w:pPr>
              <w:pStyle w:val="Default"/>
              <w:rPr>
                <w:sz w:val="20"/>
                <w:szCs w:val="20"/>
              </w:rPr>
            </w:pPr>
            <w:r w:rsidRPr="00804EFB">
              <w:rPr>
                <w:sz w:val="20"/>
                <w:szCs w:val="20"/>
              </w:rPr>
              <w:t xml:space="preserve">experimenteren, improviseren en associëren door het bekijken en zelf gebruiken van een aantal eenvoudige vormaspecten van taal, zoals klanken, letters, woorden, figuurlijk taalgebruik en eenvoudige beeldspraak en van een aantal tekstgenres, zoals elfjes en sprookjes. </w:t>
            </w:r>
          </w:p>
        </w:tc>
        <w:tc>
          <w:tcPr>
            <w:tcW w:w="3119" w:type="dxa"/>
          </w:tcPr>
          <w:p w:rsidR="00804EFB" w:rsidRPr="00804EFB" w:rsidRDefault="00804EFB" w:rsidP="00804EFB">
            <w:pPr>
              <w:pStyle w:val="Default"/>
              <w:rPr>
                <w:sz w:val="20"/>
                <w:szCs w:val="20"/>
              </w:rPr>
            </w:pPr>
            <w:r w:rsidRPr="00804EFB">
              <w:rPr>
                <w:sz w:val="20"/>
                <w:szCs w:val="20"/>
              </w:rPr>
              <w:t xml:space="preserve">experimenteren, improviseren, associëren </w:t>
            </w:r>
            <w:r w:rsidRPr="00804EFB">
              <w:rPr>
                <w:iCs/>
                <w:sz w:val="20"/>
                <w:szCs w:val="20"/>
              </w:rPr>
              <w:t xml:space="preserve">en spelen met taalnormen </w:t>
            </w:r>
            <w:r w:rsidRPr="00804EFB">
              <w:rPr>
                <w:sz w:val="20"/>
                <w:szCs w:val="20"/>
              </w:rPr>
              <w:t xml:space="preserve">door het bekijken, </w:t>
            </w:r>
            <w:r w:rsidRPr="00804EFB">
              <w:rPr>
                <w:iCs/>
                <w:sz w:val="20"/>
                <w:szCs w:val="20"/>
              </w:rPr>
              <w:t xml:space="preserve">analyseren </w:t>
            </w:r>
            <w:r w:rsidRPr="00804EFB">
              <w:rPr>
                <w:sz w:val="20"/>
                <w:szCs w:val="20"/>
              </w:rPr>
              <w:t xml:space="preserve">en zelf gebruiken van verschillende vormaspecten van taal, zoals </w:t>
            </w:r>
            <w:r w:rsidRPr="00804EFB">
              <w:rPr>
                <w:iCs/>
                <w:sz w:val="20"/>
                <w:szCs w:val="20"/>
              </w:rPr>
              <w:t>beeldspraak, spanningsopbouw, vertraging, perspectief</w:t>
            </w:r>
            <w:r w:rsidRPr="00804EFB">
              <w:rPr>
                <w:sz w:val="20"/>
                <w:szCs w:val="20"/>
              </w:rPr>
              <w:t xml:space="preserve">, en van verschillende tekstgenres, zoals </w:t>
            </w:r>
            <w:r w:rsidRPr="00804EFB">
              <w:rPr>
                <w:iCs/>
                <w:sz w:val="20"/>
                <w:szCs w:val="20"/>
              </w:rPr>
              <w:t>slogans en vormvrije gedichten</w:t>
            </w:r>
            <w:r w:rsidRPr="00804EFB">
              <w:rPr>
                <w:sz w:val="20"/>
                <w:szCs w:val="20"/>
              </w:rPr>
              <w:t xml:space="preserve">. </w:t>
            </w:r>
          </w:p>
        </w:tc>
        <w:tc>
          <w:tcPr>
            <w:tcW w:w="3402" w:type="dxa"/>
          </w:tcPr>
          <w:p w:rsidR="00804EFB" w:rsidRPr="00804EFB" w:rsidRDefault="00804EFB" w:rsidP="00804EFB">
            <w:pPr>
              <w:pStyle w:val="Default"/>
              <w:rPr>
                <w:sz w:val="20"/>
                <w:szCs w:val="20"/>
              </w:rPr>
            </w:pPr>
            <w:r w:rsidRPr="00804EFB">
              <w:rPr>
                <w:sz w:val="20"/>
                <w:szCs w:val="20"/>
              </w:rPr>
              <w:t xml:space="preserve">experimenteren, improviseren, associëren </w:t>
            </w:r>
            <w:r w:rsidRPr="00804EFB">
              <w:rPr>
                <w:iCs/>
                <w:sz w:val="20"/>
                <w:szCs w:val="20"/>
              </w:rPr>
              <w:t xml:space="preserve">en het bewust doorbreken van taalnormen </w:t>
            </w:r>
            <w:r w:rsidRPr="00804EFB">
              <w:rPr>
                <w:sz w:val="20"/>
                <w:szCs w:val="20"/>
              </w:rPr>
              <w:t xml:space="preserve">door het bekijken, analyseren en zelf gebruiken van verschillende vormaspecten van taal, </w:t>
            </w:r>
            <w:r w:rsidRPr="00804EFB">
              <w:rPr>
                <w:iCs/>
                <w:sz w:val="20"/>
                <w:szCs w:val="20"/>
              </w:rPr>
              <w:t xml:space="preserve">zoals stijlfiguren, beeldspraak, vormgeving en tekstopbouw </w:t>
            </w:r>
            <w:r w:rsidRPr="00804EFB">
              <w:rPr>
                <w:sz w:val="20"/>
                <w:szCs w:val="20"/>
              </w:rPr>
              <w:t xml:space="preserve">en van verschillende tekstgenres, </w:t>
            </w:r>
            <w:r w:rsidRPr="00804EFB">
              <w:rPr>
                <w:iCs/>
                <w:sz w:val="20"/>
                <w:szCs w:val="20"/>
              </w:rPr>
              <w:t>zoals spotprenten, columns, videoclips en cabaretteksten</w:t>
            </w:r>
            <w:r w:rsidRPr="00804EFB">
              <w:rPr>
                <w:sz w:val="20"/>
                <w:szCs w:val="20"/>
              </w:rPr>
              <w:t xml:space="preserve">. </w:t>
            </w:r>
          </w:p>
        </w:tc>
        <w:tc>
          <w:tcPr>
            <w:tcW w:w="5670" w:type="dxa"/>
          </w:tcPr>
          <w:p w:rsidR="00804EFB" w:rsidRPr="00804EFB" w:rsidRDefault="00804EFB" w:rsidP="00804EFB">
            <w:r w:rsidRPr="00804EFB">
              <w:t xml:space="preserve">Systeem: </w:t>
            </w:r>
            <w:r w:rsidRPr="00804EFB">
              <w:rPr>
                <w:color w:val="C00000"/>
              </w:rPr>
              <w:t>tekst- en gespreksstructuur</w:t>
            </w:r>
            <w:r w:rsidRPr="00804EFB">
              <w:t xml:space="preserve">, </w:t>
            </w:r>
            <w:r w:rsidRPr="00804EFB">
              <w:rPr>
                <w:color w:val="C00000"/>
              </w:rPr>
              <w:t>literair taalgebruik</w:t>
            </w:r>
            <w:r w:rsidRPr="00804EFB">
              <w:t xml:space="preserve"> (herhaling, rijm) en </w:t>
            </w:r>
            <w:r w:rsidRPr="00804EFB">
              <w:rPr>
                <w:color w:val="C00000"/>
              </w:rPr>
              <w:t>literaire genres</w:t>
            </w:r>
          </w:p>
          <w:p w:rsidR="00804EFB" w:rsidRPr="00804EFB" w:rsidRDefault="00804EFB" w:rsidP="00804EFB">
            <w:r w:rsidRPr="00804EFB">
              <w:t xml:space="preserve">Individueel: </w:t>
            </w:r>
            <w:r w:rsidRPr="00804EFB">
              <w:rPr>
                <w:color w:val="BF8F00" w:themeColor="accent4" w:themeShade="BF"/>
              </w:rPr>
              <w:t>(esthetisch) waarderen</w:t>
            </w:r>
            <w:r w:rsidRPr="00804EFB">
              <w:t xml:space="preserve">, </w:t>
            </w:r>
            <w:r w:rsidRPr="00804EFB">
              <w:rPr>
                <w:color w:val="BF8F00" w:themeColor="accent4" w:themeShade="BF"/>
              </w:rPr>
              <w:t>taal en effect</w:t>
            </w:r>
            <w:r w:rsidRPr="00804EFB">
              <w:t xml:space="preserve">, </w:t>
            </w:r>
            <w:r w:rsidRPr="00804EFB">
              <w:rPr>
                <w:color w:val="BF8F00" w:themeColor="accent4" w:themeShade="BF"/>
              </w:rPr>
              <w:t>literaire competentie</w:t>
            </w:r>
            <w:r w:rsidRPr="00804EFB">
              <w:t xml:space="preserve">, </w:t>
            </w:r>
            <w:r w:rsidRPr="00804EFB">
              <w:rPr>
                <w:color w:val="BF8F00" w:themeColor="accent4" w:themeShade="BF"/>
              </w:rPr>
              <w:t>Literaire ontwikkeling</w:t>
            </w:r>
          </w:p>
          <w:p w:rsidR="00804EFB" w:rsidRPr="00804EFB" w:rsidRDefault="00804EFB" w:rsidP="00804EFB">
            <w:r w:rsidRPr="00804EFB">
              <w:t xml:space="preserve">Sociaal: </w:t>
            </w:r>
            <w:r w:rsidRPr="00804EFB">
              <w:rPr>
                <w:color w:val="0070C0"/>
              </w:rPr>
              <w:t>taalnorm en creativiteit</w:t>
            </w:r>
          </w:p>
          <w:p w:rsidR="00804EFB" w:rsidRPr="00804EFB" w:rsidRDefault="00804EFB" w:rsidP="00804EFB">
            <w:pPr>
              <w:rPr>
                <w:rFonts w:ascii="Verdana" w:hAnsi="Verdana"/>
                <w:sz w:val="20"/>
              </w:rPr>
            </w:pPr>
            <w:r w:rsidRPr="00804EFB">
              <w:t xml:space="preserve">Historisch: </w:t>
            </w:r>
            <w:r w:rsidRPr="00804EFB">
              <w:rPr>
                <w:color w:val="00B050"/>
              </w:rPr>
              <w:t xml:space="preserve">literair erfgoed </w:t>
            </w:r>
          </w:p>
        </w:tc>
        <w:tc>
          <w:tcPr>
            <w:tcW w:w="5900" w:type="dxa"/>
          </w:tcPr>
          <w:p w:rsidR="0027289F" w:rsidRDefault="00804EFB" w:rsidP="00804EFB">
            <w:pPr>
              <w:pStyle w:val="Lijstalinea"/>
              <w:numPr>
                <w:ilvl w:val="0"/>
                <w:numId w:val="13"/>
              </w:numPr>
            </w:pPr>
            <w:r w:rsidRPr="00804EFB">
              <w:t>Voorstel: reserveer een aparte bullet voor norm en effect (op jezelf, personen en groepen)</w:t>
            </w:r>
          </w:p>
          <w:p w:rsidR="0027289F" w:rsidRDefault="00804EFB" w:rsidP="00804EFB">
            <w:pPr>
              <w:pStyle w:val="Lijstalinea"/>
              <w:numPr>
                <w:ilvl w:val="0"/>
                <w:numId w:val="13"/>
              </w:numPr>
            </w:pPr>
            <w:r w:rsidRPr="00804EFB">
              <w:t>Gemiste kans: ingaan op het effect van verschillende taalvormen (bijvoorbeeld mooi/lelijk of boos/vriendelijk kan al in fase 1 aan bod komen)</w:t>
            </w:r>
          </w:p>
          <w:p w:rsidR="0027289F" w:rsidRDefault="00804EFB" w:rsidP="00804EFB">
            <w:pPr>
              <w:pStyle w:val="Lijstalinea"/>
              <w:numPr>
                <w:ilvl w:val="0"/>
                <w:numId w:val="13"/>
              </w:numPr>
            </w:pPr>
            <w:r w:rsidRPr="00804EFB">
              <w:t xml:space="preserve">Fasering: de taalnorm komt pas laat aan de orde; het lijkt noodzakelijk om al eerder een zeker bewustzijn van de taalnorm aan de orde te stellen. (naast goed/fout bijvoorbeeld ook beleefd/onbeleefd, kan ook al in fase 1) </w:t>
            </w:r>
          </w:p>
          <w:p w:rsidR="00804EFB" w:rsidRPr="00804EFB" w:rsidRDefault="00804EFB" w:rsidP="00804EFB">
            <w:pPr>
              <w:pStyle w:val="Lijstalinea"/>
              <w:numPr>
                <w:ilvl w:val="0"/>
                <w:numId w:val="13"/>
              </w:numPr>
            </w:pPr>
            <w:r w:rsidRPr="00804EFB">
              <w:t xml:space="preserve">Formulering ‘zoals’ </w:t>
            </w:r>
            <w:r w:rsidR="0027289F">
              <w:t xml:space="preserve">wekt </w:t>
            </w:r>
            <w:r w:rsidRPr="00804EFB">
              <w:t xml:space="preserve">in aantal gevallen de schijn van willekeur </w:t>
            </w:r>
          </w:p>
        </w:tc>
      </w:tr>
      <w:tr w:rsidR="00804EFB" w:rsidRPr="00804EFB" w:rsidTr="0027289F">
        <w:tc>
          <w:tcPr>
            <w:tcW w:w="2830" w:type="dxa"/>
          </w:tcPr>
          <w:p w:rsidR="00804EFB" w:rsidRPr="00804EFB" w:rsidRDefault="00804EFB" w:rsidP="00804EFB">
            <w:r w:rsidRPr="00804EFB">
              <w:t>eenvoudige procestechnieken inzetten om het creatieve proces te ondersteunen, zoals imiteren, associëren, improviseren en exploreren.</w:t>
            </w:r>
          </w:p>
        </w:tc>
        <w:tc>
          <w:tcPr>
            <w:tcW w:w="3119" w:type="dxa"/>
          </w:tcPr>
          <w:p w:rsidR="00804EFB" w:rsidRPr="00804EFB" w:rsidRDefault="00804EFB" w:rsidP="00804EFB">
            <w:r w:rsidRPr="00804EFB">
              <w:t xml:space="preserve">verschillende procestechnieken inzetten om het creatieve proces te ondersteunen en deze benoemen, zoals imiteren, associëren, improviseren en exploreren. </w:t>
            </w:r>
          </w:p>
        </w:tc>
        <w:tc>
          <w:tcPr>
            <w:tcW w:w="3402" w:type="dxa"/>
          </w:tcPr>
          <w:p w:rsidR="00804EFB" w:rsidRPr="00804EFB" w:rsidRDefault="00804EFB" w:rsidP="00804EFB">
            <w:r w:rsidRPr="00804EFB">
              <w:t xml:space="preserve">bewust verschillende procestechnieken inzetten die het creatieve proces ondersteunen en deze benoemen, zoals imiteren, associëren, improviseren en exploreren. </w:t>
            </w:r>
          </w:p>
        </w:tc>
        <w:tc>
          <w:tcPr>
            <w:tcW w:w="5670" w:type="dxa"/>
          </w:tcPr>
          <w:p w:rsidR="00804EFB" w:rsidRPr="00804EFB" w:rsidRDefault="00804EFB" w:rsidP="00804EFB">
            <w:r w:rsidRPr="00804EFB">
              <w:t xml:space="preserve">Deze component lijkt uitsluitend uit vaardigheden te bestaan. Weliswaar rijkere, metacognitieve vaardigheden, maar er is weinig domeinspecifieke inhoud aan verbonden. Dit kan allemaal ook bij </w:t>
            </w:r>
            <w:r w:rsidR="0027289F">
              <w:t>CKV</w:t>
            </w:r>
            <w:r w:rsidRPr="00804EFB">
              <w:t xml:space="preserve"> of maatschappijwetenschappen.</w:t>
            </w:r>
          </w:p>
        </w:tc>
        <w:tc>
          <w:tcPr>
            <w:tcW w:w="5900" w:type="dxa"/>
          </w:tcPr>
          <w:p w:rsidR="0027289F" w:rsidRDefault="00804EFB" w:rsidP="0027289F">
            <w:pPr>
              <w:pStyle w:val="Lijstalinea"/>
              <w:numPr>
                <w:ilvl w:val="0"/>
                <w:numId w:val="14"/>
              </w:numPr>
            </w:pPr>
            <w:r w:rsidRPr="00804EFB">
              <w:t>De leerdoelen (procestechnieken) zijn niet taalspecifiek geformuleerd. Hoe ga je specifiek te werk bij creatief schrijven en spreken?</w:t>
            </w:r>
          </w:p>
          <w:p w:rsidR="0027289F" w:rsidRDefault="0027289F" w:rsidP="0027289F">
            <w:pPr>
              <w:pStyle w:val="Lijstalinea"/>
              <w:numPr>
                <w:ilvl w:val="0"/>
                <w:numId w:val="14"/>
              </w:numPr>
            </w:pPr>
            <w:r>
              <w:t>Graag ook aandacht voor fasen van het schrijfproces</w:t>
            </w:r>
          </w:p>
          <w:p w:rsidR="00804EFB" w:rsidRPr="00804EFB" w:rsidRDefault="00804EFB" w:rsidP="0027289F">
            <w:pPr>
              <w:pStyle w:val="Lijstalinea"/>
              <w:numPr>
                <w:ilvl w:val="0"/>
                <w:numId w:val="14"/>
              </w:numPr>
            </w:pPr>
            <w:r w:rsidRPr="00804EFB">
              <w:t xml:space="preserve">Er zit weinig opbouw in over de vier fasen heen </w:t>
            </w:r>
          </w:p>
        </w:tc>
      </w:tr>
      <w:tr w:rsidR="0027289F" w:rsidRPr="00804EFB" w:rsidTr="0027289F">
        <w:tc>
          <w:tcPr>
            <w:tcW w:w="2830" w:type="dxa"/>
          </w:tcPr>
          <w:p w:rsidR="0027289F" w:rsidRPr="00804EFB" w:rsidRDefault="0027289F" w:rsidP="00804EFB"/>
        </w:tc>
        <w:tc>
          <w:tcPr>
            <w:tcW w:w="3119" w:type="dxa"/>
          </w:tcPr>
          <w:p w:rsidR="0027289F" w:rsidRPr="0027289F" w:rsidRDefault="0027289F" w:rsidP="0027289F">
            <w:pPr>
              <w:pStyle w:val="Default"/>
              <w:rPr>
                <w:sz w:val="20"/>
                <w:szCs w:val="20"/>
              </w:rPr>
            </w:pPr>
            <w:r w:rsidRPr="00804EFB">
              <w:rPr>
                <w:iCs/>
                <w:sz w:val="20"/>
                <w:szCs w:val="20"/>
              </w:rPr>
              <w:t xml:space="preserve">meerdere stijlen herkennen, hun eigen stijl ontwikkelen en deze benoemen door samen te reflecteren op eigen en andermans creatieve proces en taalproduct. </w:t>
            </w:r>
          </w:p>
        </w:tc>
        <w:tc>
          <w:tcPr>
            <w:tcW w:w="3402" w:type="dxa"/>
          </w:tcPr>
          <w:p w:rsidR="0027289F" w:rsidRPr="00804EFB" w:rsidRDefault="0027289F" w:rsidP="00804EFB">
            <w:pPr>
              <w:pStyle w:val="Default"/>
              <w:rPr>
                <w:sz w:val="20"/>
                <w:szCs w:val="20"/>
              </w:rPr>
            </w:pPr>
            <w:r w:rsidRPr="00804EFB">
              <w:rPr>
                <w:sz w:val="20"/>
                <w:szCs w:val="20"/>
              </w:rPr>
              <w:t xml:space="preserve">meerdere stijlen herkennen, hun eigen stijl ontwikkelen, </w:t>
            </w:r>
            <w:r w:rsidRPr="00804EFB">
              <w:rPr>
                <w:iCs/>
                <w:sz w:val="20"/>
                <w:szCs w:val="20"/>
              </w:rPr>
              <w:t xml:space="preserve">eigen voorkeuren ontdekken </w:t>
            </w:r>
            <w:r w:rsidRPr="00804EFB">
              <w:rPr>
                <w:sz w:val="20"/>
                <w:szCs w:val="20"/>
              </w:rPr>
              <w:t xml:space="preserve">en deze benoemen door samen te reflecteren op eigen en andermans creatieve proces en het taalproduct. </w:t>
            </w:r>
          </w:p>
        </w:tc>
        <w:tc>
          <w:tcPr>
            <w:tcW w:w="5670" w:type="dxa"/>
            <w:vMerge w:val="restart"/>
          </w:tcPr>
          <w:p w:rsidR="0027289F" w:rsidRPr="00804EFB" w:rsidRDefault="0027289F" w:rsidP="00804EFB">
            <w:r w:rsidRPr="00804EFB">
              <w:t xml:space="preserve">Systeem: </w:t>
            </w:r>
            <w:r w:rsidRPr="00804EFB">
              <w:rPr>
                <w:color w:val="C00000"/>
              </w:rPr>
              <w:t>tekst- en gespreksstructuur</w:t>
            </w:r>
            <w:r w:rsidRPr="00804EFB">
              <w:t xml:space="preserve">, </w:t>
            </w:r>
            <w:r w:rsidRPr="00804EFB">
              <w:rPr>
                <w:color w:val="C00000"/>
              </w:rPr>
              <w:t>literaire genres en media</w:t>
            </w:r>
          </w:p>
          <w:p w:rsidR="0027289F" w:rsidRPr="00804EFB" w:rsidRDefault="0027289F" w:rsidP="00804EFB">
            <w:r w:rsidRPr="00804EFB">
              <w:t xml:space="preserve">Individueel: </w:t>
            </w:r>
            <w:r w:rsidRPr="00804EFB">
              <w:rPr>
                <w:color w:val="BF8F00" w:themeColor="accent4" w:themeShade="BF"/>
              </w:rPr>
              <w:t>taal en effect</w:t>
            </w:r>
            <w:r w:rsidRPr="00804EFB">
              <w:t xml:space="preserve">, </w:t>
            </w:r>
            <w:r w:rsidRPr="00804EFB">
              <w:rPr>
                <w:color w:val="BF8F00" w:themeColor="accent4" w:themeShade="BF"/>
              </w:rPr>
              <w:t xml:space="preserve"> literaire ontwikkeling</w:t>
            </w:r>
            <w:r w:rsidRPr="00804EFB">
              <w:t xml:space="preserve">, </w:t>
            </w:r>
            <w:r w:rsidRPr="00804EFB">
              <w:rPr>
                <w:color w:val="BF8F00" w:themeColor="accent4" w:themeShade="BF"/>
              </w:rPr>
              <w:t>literaire competentie</w:t>
            </w:r>
            <w:r w:rsidRPr="00804EFB">
              <w:t xml:space="preserve">, </w:t>
            </w:r>
            <w:r w:rsidRPr="00804EFB">
              <w:rPr>
                <w:color w:val="BF8F00" w:themeColor="accent4" w:themeShade="BF"/>
              </w:rPr>
              <w:t>literair taalgebruik</w:t>
            </w:r>
          </w:p>
          <w:p w:rsidR="0027289F" w:rsidRPr="00804EFB" w:rsidRDefault="0027289F" w:rsidP="00804EFB">
            <w:r w:rsidRPr="00804EFB">
              <w:t xml:space="preserve">Sociaal: </w:t>
            </w:r>
            <w:r w:rsidRPr="00804EFB">
              <w:rPr>
                <w:color w:val="0070C0"/>
              </w:rPr>
              <w:t>taal, imago en relatie</w:t>
            </w:r>
          </w:p>
          <w:p w:rsidR="0027289F" w:rsidRPr="00804EFB" w:rsidRDefault="0027289F" w:rsidP="00804EFB">
            <w:pPr>
              <w:rPr>
                <w:rFonts w:ascii="Verdana" w:hAnsi="Verdana"/>
                <w:sz w:val="20"/>
              </w:rPr>
            </w:pPr>
            <w:r w:rsidRPr="00804EFB">
              <w:t xml:space="preserve">Historisch: </w:t>
            </w:r>
            <w:r w:rsidRPr="00804EFB">
              <w:rPr>
                <w:color w:val="00B050"/>
              </w:rPr>
              <w:t>Taalverandering</w:t>
            </w:r>
            <w:r w:rsidRPr="00804EFB">
              <w:t xml:space="preserve">, </w:t>
            </w:r>
            <w:r w:rsidRPr="00804EFB">
              <w:rPr>
                <w:color w:val="00B050"/>
              </w:rPr>
              <w:t>Literatuurgeschiedenis</w:t>
            </w:r>
            <w:r w:rsidRPr="00804EFB">
              <w:t xml:space="preserve"> (dat klinkt misschien wat hoogdravend, maar door later ook categorieën als modern/ouderwets in de beschouwing te betrekken krijg je ook al iets van een historisch besef)</w:t>
            </w:r>
          </w:p>
        </w:tc>
        <w:tc>
          <w:tcPr>
            <w:tcW w:w="5900" w:type="dxa"/>
            <w:vMerge w:val="restart"/>
          </w:tcPr>
          <w:p w:rsidR="0027289F" w:rsidRDefault="0027289F" w:rsidP="00CC1B84">
            <w:pPr>
              <w:pStyle w:val="Lijstalinea"/>
              <w:numPr>
                <w:ilvl w:val="0"/>
                <w:numId w:val="16"/>
              </w:numPr>
            </w:pPr>
            <w:r>
              <w:t xml:space="preserve">Gaat het echt om een </w:t>
            </w:r>
            <w:r w:rsidRPr="00804EFB">
              <w:t xml:space="preserve">‘eigen stijl ontwikkelen’ </w:t>
            </w:r>
            <w:r>
              <w:t>of om ‘op verschillende manieren onder woorden kunnen brengen’?</w:t>
            </w:r>
          </w:p>
          <w:p w:rsidR="00CC1B84" w:rsidRDefault="00CC1B84" w:rsidP="00CC1B84">
            <w:pPr>
              <w:pStyle w:val="Lijstalinea"/>
              <w:numPr>
                <w:ilvl w:val="0"/>
                <w:numId w:val="16"/>
              </w:numPr>
            </w:pPr>
            <w:r>
              <w:t>Bij school- en vaktaal: is er ruimte voor het aanleren van grammaticale termen? Om het systeem te analyseren en effecten ervan te kunnen benoemen, heb je een begrippenapparaat nodig.</w:t>
            </w:r>
          </w:p>
          <w:p w:rsidR="00CC1B84" w:rsidRPr="00804EFB" w:rsidRDefault="00CC1B84" w:rsidP="00804EFB"/>
        </w:tc>
      </w:tr>
      <w:tr w:rsidR="0027289F" w:rsidRPr="00804EFB" w:rsidTr="0027289F">
        <w:tc>
          <w:tcPr>
            <w:tcW w:w="2830" w:type="dxa"/>
          </w:tcPr>
          <w:p w:rsidR="0027289F" w:rsidRPr="00804EFB" w:rsidRDefault="0027289F" w:rsidP="00804EFB">
            <w:pPr>
              <w:pStyle w:val="Default"/>
              <w:rPr>
                <w:sz w:val="20"/>
                <w:szCs w:val="20"/>
              </w:rPr>
            </w:pPr>
            <w:r w:rsidRPr="00804EFB">
              <w:rPr>
                <w:sz w:val="20"/>
                <w:szCs w:val="20"/>
              </w:rPr>
              <w:t>school- en vaktaal gebruiken passend bij het creatieve proces en het taalproduct, zoals 'sprookje', en 'experiment'</w:t>
            </w:r>
          </w:p>
        </w:tc>
        <w:tc>
          <w:tcPr>
            <w:tcW w:w="3119" w:type="dxa"/>
          </w:tcPr>
          <w:p w:rsidR="0027289F" w:rsidRPr="00804EFB" w:rsidRDefault="0027289F" w:rsidP="00804EFB">
            <w:pPr>
              <w:pStyle w:val="Default"/>
              <w:rPr>
                <w:sz w:val="20"/>
                <w:szCs w:val="20"/>
              </w:rPr>
            </w:pPr>
            <w:r w:rsidRPr="00804EFB">
              <w:rPr>
                <w:sz w:val="20"/>
                <w:szCs w:val="20"/>
              </w:rPr>
              <w:t xml:space="preserve">school- en vaktaal gebruiken passend bij het creatieve proces en taalproduct, zoals </w:t>
            </w:r>
            <w:r w:rsidRPr="00804EFB">
              <w:rPr>
                <w:iCs/>
                <w:sz w:val="20"/>
                <w:szCs w:val="20"/>
              </w:rPr>
              <w:t xml:space="preserve">'beeldspraak' </w:t>
            </w:r>
            <w:r w:rsidRPr="00804EFB">
              <w:rPr>
                <w:sz w:val="20"/>
                <w:szCs w:val="20"/>
              </w:rPr>
              <w:t xml:space="preserve">en </w:t>
            </w:r>
            <w:r w:rsidRPr="00804EFB">
              <w:rPr>
                <w:iCs/>
                <w:sz w:val="20"/>
                <w:szCs w:val="20"/>
              </w:rPr>
              <w:t>'slogan'</w:t>
            </w:r>
            <w:r w:rsidRPr="00804EFB">
              <w:rPr>
                <w:sz w:val="20"/>
                <w:szCs w:val="20"/>
              </w:rPr>
              <w:t xml:space="preserve">. </w:t>
            </w:r>
          </w:p>
        </w:tc>
        <w:tc>
          <w:tcPr>
            <w:tcW w:w="3402" w:type="dxa"/>
          </w:tcPr>
          <w:p w:rsidR="0027289F" w:rsidRPr="00804EFB" w:rsidRDefault="0027289F" w:rsidP="00804EFB">
            <w:pPr>
              <w:pStyle w:val="Default"/>
              <w:rPr>
                <w:sz w:val="20"/>
                <w:szCs w:val="20"/>
              </w:rPr>
            </w:pPr>
            <w:r w:rsidRPr="00804EFB">
              <w:rPr>
                <w:sz w:val="20"/>
                <w:szCs w:val="20"/>
              </w:rPr>
              <w:t xml:space="preserve">school- en vaktaal gebruiken passend bij vormen van taal en het creatieve proces, zoals </w:t>
            </w:r>
            <w:r w:rsidRPr="00804EFB">
              <w:rPr>
                <w:iCs/>
                <w:sz w:val="20"/>
                <w:szCs w:val="20"/>
              </w:rPr>
              <w:t xml:space="preserve">'retorische vraag' </w:t>
            </w:r>
            <w:r w:rsidRPr="00804EFB">
              <w:rPr>
                <w:sz w:val="20"/>
                <w:szCs w:val="20"/>
              </w:rPr>
              <w:t xml:space="preserve">en </w:t>
            </w:r>
            <w:r w:rsidRPr="00804EFB">
              <w:rPr>
                <w:iCs/>
                <w:sz w:val="20"/>
                <w:szCs w:val="20"/>
              </w:rPr>
              <w:t>'improviseren'</w:t>
            </w:r>
            <w:r w:rsidRPr="00804EFB">
              <w:rPr>
                <w:sz w:val="20"/>
                <w:szCs w:val="20"/>
              </w:rPr>
              <w:t xml:space="preserve">. </w:t>
            </w:r>
          </w:p>
        </w:tc>
        <w:tc>
          <w:tcPr>
            <w:tcW w:w="5670" w:type="dxa"/>
            <w:vMerge/>
          </w:tcPr>
          <w:p w:rsidR="0027289F" w:rsidRPr="00804EFB" w:rsidRDefault="0027289F" w:rsidP="00804EFB"/>
        </w:tc>
        <w:tc>
          <w:tcPr>
            <w:tcW w:w="5900" w:type="dxa"/>
            <w:vMerge/>
          </w:tcPr>
          <w:p w:rsidR="0027289F" w:rsidRPr="00804EFB" w:rsidRDefault="0027289F" w:rsidP="00804EFB"/>
        </w:tc>
      </w:tr>
    </w:tbl>
    <w:p w:rsidR="0003599F" w:rsidRPr="00804EFB" w:rsidRDefault="0003599F"/>
    <w:sectPr w:rsidR="0003599F" w:rsidRPr="00804EFB" w:rsidSect="0003599F">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4E0"/>
    <w:multiLevelType w:val="hybridMultilevel"/>
    <w:tmpl w:val="09DCB1B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5E4F11"/>
    <w:multiLevelType w:val="hybridMultilevel"/>
    <w:tmpl w:val="2C60C30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0859BB"/>
    <w:multiLevelType w:val="hybridMultilevel"/>
    <w:tmpl w:val="4406FFD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18C15154"/>
    <w:multiLevelType w:val="hybridMultilevel"/>
    <w:tmpl w:val="9C4CA3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746098"/>
    <w:multiLevelType w:val="hybridMultilevel"/>
    <w:tmpl w:val="E26CE3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C47C38"/>
    <w:multiLevelType w:val="hybridMultilevel"/>
    <w:tmpl w:val="9DDE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3439A1"/>
    <w:multiLevelType w:val="hybridMultilevel"/>
    <w:tmpl w:val="40DCB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B37D38"/>
    <w:multiLevelType w:val="hybridMultilevel"/>
    <w:tmpl w:val="650033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A22923"/>
    <w:multiLevelType w:val="hybridMultilevel"/>
    <w:tmpl w:val="AEC8AE8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D455AA"/>
    <w:multiLevelType w:val="hybridMultilevel"/>
    <w:tmpl w:val="1D2094C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7F5120"/>
    <w:multiLevelType w:val="hybridMultilevel"/>
    <w:tmpl w:val="08D08F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5B858AE"/>
    <w:multiLevelType w:val="hybridMultilevel"/>
    <w:tmpl w:val="AD7AC1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CD95A09"/>
    <w:multiLevelType w:val="hybridMultilevel"/>
    <w:tmpl w:val="6446512C"/>
    <w:lvl w:ilvl="0" w:tplc="A19419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BC27F2"/>
    <w:multiLevelType w:val="hybridMultilevel"/>
    <w:tmpl w:val="76ECD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7A5240"/>
    <w:multiLevelType w:val="hybridMultilevel"/>
    <w:tmpl w:val="701413E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2"/>
  </w:num>
  <w:num w:numId="5">
    <w:abstractNumId w:val="12"/>
  </w:num>
  <w:num w:numId="6">
    <w:abstractNumId w:val="2"/>
  </w:num>
  <w:num w:numId="7">
    <w:abstractNumId w:val="0"/>
  </w:num>
  <w:num w:numId="8">
    <w:abstractNumId w:val="14"/>
  </w:num>
  <w:num w:numId="9">
    <w:abstractNumId w:val="9"/>
  </w:num>
  <w:num w:numId="10">
    <w:abstractNumId w:val="1"/>
  </w:num>
  <w:num w:numId="11">
    <w:abstractNumId w:val="8"/>
  </w:num>
  <w:num w:numId="12">
    <w:abstractNumId w:val="13"/>
  </w:num>
  <w:num w:numId="13">
    <w:abstractNumId w:val="5"/>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9F"/>
    <w:rsid w:val="0003599F"/>
    <w:rsid w:val="00211D68"/>
    <w:rsid w:val="0027289F"/>
    <w:rsid w:val="005032A3"/>
    <w:rsid w:val="005A0888"/>
    <w:rsid w:val="005C640F"/>
    <w:rsid w:val="007058A2"/>
    <w:rsid w:val="00804EFB"/>
    <w:rsid w:val="00811087"/>
    <w:rsid w:val="00851938"/>
    <w:rsid w:val="009C75A5"/>
    <w:rsid w:val="00A15818"/>
    <w:rsid w:val="00AE2212"/>
    <w:rsid w:val="00B75D4B"/>
    <w:rsid w:val="00B819A9"/>
    <w:rsid w:val="00C072C9"/>
    <w:rsid w:val="00CC1B84"/>
    <w:rsid w:val="00D424A6"/>
    <w:rsid w:val="00D51EBC"/>
    <w:rsid w:val="00D65E36"/>
    <w:rsid w:val="00E26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941A-468C-4477-87EF-C52F104E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A0888"/>
    <w:pPr>
      <w:widowControl w:val="0"/>
      <w:spacing w:after="0" w:line="240" w:lineRule="auto"/>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3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599F"/>
    <w:pPr>
      <w:ind w:left="720"/>
      <w:contextualSpacing/>
    </w:pPr>
  </w:style>
  <w:style w:type="paragraph" w:styleId="Ballontekst">
    <w:name w:val="Balloon Text"/>
    <w:basedOn w:val="Standaard"/>
    <w:link w:val="BallontekstChar"/>
    <w:uiPriority w:val="99"/>
    <w:semiHidden/>
    <w:unhideWhenUsed/>
    <w:rsid w:val="00E26F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6F84"/>
    <w:rPr>
      <w:rFonts w:ascii="Segoe UI" w:eastAsia="Calibri" w:hAnsi="Segoe UI" w:cs="Segoe UI"/>
      <w:sz w:val="18"/>
      <w:szCs w:val="18"/>
      <w:lang w:eastAsia="nl-NL"/>
    </w:rPr>
  </w:style>
  <w:style w:type="paragraph" w:customStyle="1" w:styleId="Default">
    <w:name w:val="Default"/>
    <w:rsid w:val="00804EF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Mantingh, E. (Erwin)</dc:creator>
  <cp:keywords/>
  <dc:description/>
  <cp:lastModifiedBy>Mantingh, E. (Erwin)</cp:lastModifiedBy>
  <cp:revision>5</cp:revision>
  <dcterms:created xsi:type="dcterms:W3CDTF">2019-03-04T10:38:00Z</dcterms:created>
  <dcterms:modified xsi:type="dcterms:W3CDTF">2019-03-15T15:58:00Z</dcterms:modified>
</cp:coreProperties>
</file>